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line="240" w:lineRule="auto"/>
        <w:jc w:val="center"/>
        <w:rPr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Times New Roman"/>
          <w:b/>
          <w:color w:val="000000"/>
          <w:sz w:val="28"/>
          <w:szCs w:val="28"/>
          <w:lang w:val="ru-RU" w:eastAsia="hi-IN"/>
        </w:rPr>
        <w:t>Р О С С И Й С К А Я   Ф Е Д Е Р А Ц И Я</w:t>
      </w:r>
    </w:p>
    <w:p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 w:eastAsia="hi-IN"/>
        </w:rPr>
        <w:t>Совет Остаповского сельского поселения</w:t>
      </w:r>
    </w:p>
    <w:p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 w:eastAsia="hi-IN"/>
        </w:rPr>
        <w:t>Второго созыва</w:t>
      </w:r>
    </w:p>
    <w:p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 w:eastAsia="hi-IN"/>
        </w:rPr>
        <w:t>Шуйского муниципального района Ивановской области</w:t>
      </w:r>
    </w:p>
    <w:p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  <w:lang w:val="ru-RU" w:eastAsia="hi-IN"/>
        </w:rPr>
        <w:t>155908 Ивановская область Шуйский муниципальный район деревня Остапово ул.Зелёная д.72 телефон (факс)-3-04-75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 w:eastAsia="ru-RU"/>
        </w:rPr>
        <w:t>РЕШЕНИЕ</w:t>
      </w:r>
    </w:p>
    <w:p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 w:eastAsia="ru-RU"/>
        </w:rPr>
        <w:t>от 23.06.2015 г.                                                                                  № 32</w:t>
      </w:r>
    </w:p>
    <w:p>
      <w:pPr>
        <w:widowControl w:val="0"/>
        <w:spacing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val="ru-RU" w:eastAsia="hi-IN"/>
        </w:rPr>
      </w:pPr>
    </w:p>
    <w:p>
      <w:pPr>
        <w:widowControl w:val="0"/>
        <w:spacing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val="ru-RU" w:eastAsia="hi-IN"/>
        </w:rPr>
      </w:pPr>
    </w:p>
    <w:p>
      <w:pPr>
        <w:widowControl w:val="0"/>
        <w:jc w:val="both"/>
        <w:rPr>
          <w:rFonts w:ascii="Liberation Serif" w:hAnsi="Liberation Serif" w:eastAsia="Mangal"/>
          <w:b/>
          <w:i w:val="0"/>
          <w:color w:val="000000"/>
          <w:sz w:val="28"/>
          <w:szCs w:val="28"/>
          <w:lang w:val="ru-RU" w:eastAsia="hi-IN"/>
        </w:rPr>
      </w:pPr>
    </w:p>
    <w:p>
      <w:pPr>
        <w:pStyle w:val="6"/>
        <w:jc w:val="center"/>
      </w:pPr>
      <w:r>
        <w:rPr>
          <w:b/>
          <w:sz w:val="28"/>
          <w:szCs w:val="28"/>
        </w:rPr>
        <w:t xml:space="preserve">О «Стратегии </w:t>
      </w:r>
      <w:r>
        <w:fldChar w:fldCharType="begin"/>
      </w:r>
      <w:r>
        <w:instrText xml:space="preserve"> HYPERLINK "http://pandia.ru/text/category/sotcialmzno_yekonomicheskoe_razvitie/" \h </w:instrText>
      </w:r>
      <w:r>
        <w:fldChar w:fldCharType="separate"/>
      </w:r>
      <w:r>
        <w:rPr>
          <w:rStyle w:val="9"/>
          <w:b/>
          <w:sz w:val="28"/>
          <w:szCs w:val="28"/>
        </w:rPr>
        <w:t>социально-экономического развития</w:t>
      </w:r>
      <w:r>
        <w:rPr>
          <w:rStyle w:val="9"/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Остаповского сельского поселения  на период до 2020 года»</w:t>
      </w: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представленный администрацией Остаповского сельского поселения  проект «Стратегия социально-экономического развития Остаповского сельского поселения на период до 2020 года», руководствуясь  Уставом Остаповского  сельского поселения , учитывая рекомендации депутатов и  жителей поселения, Совет Остаповского сельского поселения</w:t>
      </w: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>Р Е Ш И Л :</w:t>
      </w:r>
    </w:p>
    <w:p>
      <w:pPr>
        <w:pStyle w:val="6"/>
        <w:jc w:val="both"/>
      </w:pPr>
      <w:r>
        <w:rPr>
          <w:sz w:val="28"/>
          <w:szCs w:val="28"/>
        </w:rPr>
        <w:t>1. Принять «Стратегию социально-экономического развития Остаповского сельского поселения на период до 2020 года» (прилагается).</w:t>
      </w:r>
    </w:p>
    <w:p>
      <w:pPr>
        <w:pStyle w:val="6"/>
        <w:jc w:val="both"/>
      </w:pPr>
      <w:r>
        <w:rPr>
          <w:sz w:val="28"/>
          <w:szCs w:val="28"/>
        </w:rPr>
        <w:t>2. Администрации Остаповского сельского поселения в соответствии со «Стратегией социально-экономического развития  Остаповского сельского поселения  на период до 2020 года» ежегодно разрабатывать комплекс мероприятий, направленных на поступательное развитие экономики и решение социальных задач.</w:t>
      </w:r>
    </w:p>
    <w:p>
      <w:pPr>
        <w:pStyle w:val="6"/>
        <w:jc w:val="both"/>
      </w:pPr>
      <w:r>
        <w:rPr>
          <w:sz w:val="28"/>
          <w:szCs w:val="28"/>
        </w:rPr>
        <w:t>3. Направить «Стратегию социально-экономического развития Остаповского сельского поселения на период до 2020 года» главе администрации  Остаповского сельского поселения для подписания и обнародования.</w:t>
      </w:r>
    </w:p>
    <w:p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обнародования.</w:t>
      </w: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>Глава Остаповского сельского поселения,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>Председатель Совета Остаповского</w:t>
      </w:r>
    </w:p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С.Ю. Бражникова</w:t>
      </w:r>
    </w:p>
    <w:p>
      <w:pPr>
        <w:pStyle w:val="6"/>
      </w:pPr>
    </w:p>
    <w:p>
      <w:pPr>
        <w:pStyle w:val="6"/>
        <w:jc w:val="right"/>
      </w:pPr>
    </w:p>
    <w:p>
      <w:pPr>
        <w:pStyle w:val="6"/>
        <w:jc w:val="right"/>
      </w:pPr>
      <w:r>
        <w:t>Приложение</w:t>
      </w:r>
    </w:p>
    <w:p>
      <w:pPr>
        <w:pStyle w:val="6"/>
        <w:jc w:val="center"/>
      </w:pPr>
      <w:r>
        <w:rPr>
          <w:b/>
        </w:rPr>
        <w:t>СТРАТЕГИЯ</w:t>
      </w:r>
    </w:p>
    <w:p>
      <w:pPr>
        <w:pStyle w:val="6"/>
        <w:jc w:val="center"/>
      </w:pPr>
      <w:r>
        <w:rPr>
          <w:b/>
        </w:rPr>
        <w:t xml:space="preserve">СОЦИАЛЬНО-ЭКОНОМИЧЕСКОГО РАЗВИТИЯ ОСТАПОВСКОГО СЕЛЬСКОГО ПОСЕЛЕНИЯ </w:t>
      </w:r>
    </w:p>
    <w:p>
      <w:pPr>
        <w:pStyle w:val="6"/>
        <w:jc w:val="center"/>
      </w:pPr>
      <w:r>
        <w:rPr>
          <w:b/>
        </w:rPr>
        <w:t xml:space="preserve">ШУЙСКОГО МУНИЦИПАЛЬНОГО РАЙОНА </w:t>
      </w:r>
    </w:p>
    <w:p>
      <w:pPr>
        <w:pStyle w:val="6"/>
        <w:jc w:val="center"/>
      </w:pPr>
      <w:r>
        <w:rPr>
          <w:b/>
        </w:rPr>
        <w:t>ИВАНОВСКОЙ ОБЛАСТИ</w:t>
      </w:r>
    </w:p>
    <w:p>
      <w:pPr>
        <w:pStyle w:val="6"/>
        <w:jc w:val="center"/>
        <w:rPr>
          <w:b/>
        </w:rPr>
      </w:pPr>
      <w:r>
        <w:rPr>
          <w:b/>
        </w:rPr>
        <w:t>НА ПЕРИОД ДО 2020 ГОДА</w:t>
      </w:r>
    </w:p>
    <w:p>
      <w:pPr>
        <w:pStyle w:val="6"/>
      </w:pPr>
    </w:p>
    <w:p>
      <w:pPr>
        <w:pStyle w:val="6"/>
      </w:pPr>
    </w:p>
    <w:p>
      <w:pPr>
        <w:pStyle w:val="6"/>
      </w:pPr>
      <w:r>
        <w:t>СОДЕРЖАНИЕ</w:t>
      </w:r>
    </w:p>
    <w:p>
      <w:pPr>
        <w:pStyle w:val="6"/>
      </w:pPr>
      <w:r>
        <w:t xml:space="preserve">ВВЕДЕНИЕ…………………………………………………………………….. </w:t>
      </w:r>
    </w:p>
    <w:p>
      <w:pPr>
        <w:pStyle w:val="6"/>
      </w:pPr>
      <w:r>
        <w:t>1.Социально-экономическое положение Остаповского сельского поселения …………………………………</w:t>
      </w:r>
    </w:p>
    <w:p>
      <w:pPr>
        <w:pStyle w:val="6"/>
      </w:pPr>
      <w:r>
        <w:t>1.1. Общее географическое описание</w:t>
      </w:r>
    </w:p>
    <w:p>
      <w:pPr>
        <w:pStyle w:val="6"/>
      </w:pPr>
      <w:r>
        <w:t>1.2. Оценка социально-экономической ситуации</w:t>
      </w:r>
    </w:p>
    <w:p>
      <w:pPr>
        <w:pStyle w:val="6"/>
      </w:pPr>
      <w:r>
        <w:t>2. Проблемы социально-экономического развития  Остаповского сельского поселения ………………</w:t>
      </w:r>
    </w:p>
    <w:p>
      <w:pPr>
        <w:pStyle w:val="6"/>
      </w:pPr>
      <w:r>
        <w:t>2.1. Экономические проблемы</w:t>
      </w:r>
    </w:p>
    <w:p>
      <w:pPr>
        <w:pStyle w:val="6"/>
      </w:pPr>
      <w:r>
        <w:t>2.2. Социальные проблемы</w:t>
      </w:r>
    </w:p>
    <w:p>
      <w:pPr>
        <w:pStyle w:val="6"/>
      </w:pPr>
      <w:r>
        <w:t>2.3. Инфраструктурные проблемы</w:t>
      </w:r>
    </w:p>
    <w:p>
      <w:pPr>
        <w:pStyle w:val="6"/>
      </w:pPr>
      <w:r>
        <w:t>3. Потенциал развития………………………………………………</w:t>
      </w:r>
    </w:p>
    <w:p>
      <w:pPr>
        <w:pStyle w:val="6"/>
      </w:pPr>
      <w:r>
        <w:t>4. Оценка конкурентных преимуществ Остаповского сельского поселения ……………………</w:t>
      </w:r>
    </w:p>
    <w:p>
      <w:pPr>
        <w:pStyle w:val="6"/>
      </w:pPr>
      <w:r>
        <w:t xml:space="preserve">5. Стратегический анализ развития  Остаповского сельского поселения </w:t>
      </w:r>
    </w:p>
    <w:p>
      <w:pPr>
        <w:pStyle w:val="6"/>
      </w:pPr>
      <w:r>
        <w:t>6. Стратегические цели и задачи развития Остаповского сельского поселения на период</w:t>
      </w:r>
    </w:p>
    <w:p>
      <w:pPr>
        <w:pStyle w:val="6"/>
      </w:pPr>
      <w:r>
        <w:t>до 2020 года…………………</w:t>
      </w:r>
    </w:p>
    <w:p>
      <w:pPr>
        <w:pStyle w:val="6"/>
      </w:pPr>
      <w:r>
        <w:t>6.1. Формирование многоукладной и конкурентоспособной экономики</w:t>
      </w:r>
    </w:p>
    <w:p>
      <w:pPr>
        <w:pStyle w:val="6"/>
      </w:pPr>
      <w:r>
        <w:t>6.2. Создание условий для повышения качества жизни населения</w:t>
      </w:r>
    </w:p>
    <w:p>
      <w:pPr>
        <w:pStyle w:val="6"/>
      </w:pPr>
      <w:r>
        <w:t>7. Инвестиционные проекты……………………………………………………</w:t>
      </w:r>
    </w:p>
    <w:p>
      <w:pPr>
        <w:pStyle w:val="6"/>
      </w:pPr>
      <w:r>
        <w:t>7.1. Проекты, направленные на развитие сельского поселения</w:t>
      </w:r>
    </w:p>
    <w:p>
      <w:pPr>
        <w:pStyle w:val="6"/>
      </w:pPr>
      <w:r>
        <w:t>7.2. Проекты в сфере малого бизнеса</w:t>
      </w:r>
    </w:p>
    <w:p>
      <w:pPr>
        <w:pStyle w:val="6"/>
      </w:pPr>
      <w:r>
        <w:t>7.3. Инвестиционные предложения</w:t>
      </w:r>
    </w:p>
    <w:p>
      <w:pPr>
        <w:pStyle w:val="6"/>
      </w:pPr>
      <w:r>
        <w:t>7.4. Перечень инвестиционных проектов</w:t>
      </w:r>
    </w:p>
    <w:p>
      <w:pPr>
        <w:pStyle w:val="6"/>
      </w:pPr>
      <w:r>
        <w:t>8. Прогноз социально-экономического развития Остаповского сельского поселения до 2020 года………………</w:t>
      </w:r>
    </w:p>
    <w:p>
      <w:pPr>
        <w:pStyle w:val="6"/>
      </w:pPr>
      <w:r>
        <w:t xml:space="preserve">9. Организационные структуры стратегического планирования……………. </w:t>
      </w:r>
    </w:p>
    <w:p>
      <w:pPr>
        <w:pStyle w:val="6"/>
      </w:pPr>
      <w:r>
        <w:t xml:space="preserve">9.1. Координационный Совет по разработке Стратегического </w:t>
      </w:r>
      <w:r>
        <w:fldChar w:fldCharType="begin"/>
      </w:r>
      <w:r>
        <w:instrText xml:space="preserve"> HYPERLINK "http://pandia.ru/text/category/plani_sotcialmznogo_razvitiya/" \h </w:instrText>
      </w:r>
      <w:r>
        <w:fldChar w:fldCharType="separate"/>
      </w:r>
      <w:r>
        <w:rPr>
          <w:rStyle w:val="9"/>
          <w:u w:val="none"/>
        </w:rPr>
        <w:t>плана социально-экономического развития</w:t>
      </w:r>
      <w:r>
        <w:rPr>
          <w:rStyle w:val="9"/>
          <w:u w:val="none"/>
        </w:rPr>
        <w:fldChar w:fldCharType="end"/>
      </w:r>
      <w:r>
        <w:rPr>
          <w:u w:val="none"/>
        </w:rPr>
        <w:t xml:space="preserve"> </w:t>
      </w:r>
      <w:r>
        <w:t xml:space="preserve">Остаповского сельского поселения </w:t>
      </w:r>
    </w:p>
    <w:p>
      <w:pPr>
        <w:pStyle w:val="6"/>
      </w:pPr>
      <w:r>
        <w:t>9.2. Рабочая группа</w:t>
      </w:r>
    </w:p>
    <w:p>
      <w:pPr>
        <w:pStyle w:val="6"/>
      </w:pPr>
      <w:r>
        <w:t xml:space="preserve">10. Мониторинг реализации стратегии………………………………………… </w:t>
      </w:r>
    </w:p>
    <w:p>
      <w:pPr>
        <w:pStyle w:val="6"/>
      </w:pPr>
      <w:r>
        <w:t>10.1. Основные этапы реализации Стратегического плана</w:t>
      </w:r>
    </w:p>
    <w:p>
      <w:pPr>
        <w:pStyle w:val="6"/>
      </w:pPr>
      <w:r>
        <w:t>10.2. Механизмы реализации Стратегического плана</w:t>
      </w:r>
    </w:p>
    <w:p>
      <w:pPr>
        <w:pStyle w:val="6"/>
      </w:pPr>
      <w:r>
        <w:t>10.3. Проведение мониторинга</w:t>
      </w:r>
    </w:p>
    <w:p>
      <w:pPr>
        <w:pStyle w:val="6"/>
      </w:pPr>
      <w:r>
        <w:t xml:space="preserve">11.Ожидаемые результаты реализации стратегии…………………………….. 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jc w:val="both"/>
      </w:pPr>
      <w:r>
        <w:rPr>
          <w:b/>
          <w:sz w:val="32"/>
          <w:szCs w:val="32"/>
        </w:rPr>
        <w:t>ВВЕДЕНИЕ</w:t>
      </w:r>
    </w:p>
    <w:p>
      <w:pPr>
        <w:pStyle w:val="6"/>
        <w:jc w:val="both"/>
      </w:pPr>
      <w:r>
        <w:t xml:space="preserve">Стратегия социально-экономического развития Остаповского сельского поселения Шуйского муниципального района Ивановской области Российской Федерации на период до 2020 года (далее – Стратегия) </w:t>
      </w:r>
      <w:r>
        <w:rPr>
          <w:b/>
        </w:rPr>
        <w:t>представляет</w:t>
      </w:r>
      <w:r>
        <w:t xml:space="preserve"> собой документ, основывающийся на долгосрочных приоритетах, направленный на повышение качества жизни населения в результате позитивных структурных преобразований в экономике и социальной сфере.</w:t>
      </w:r>
    </w:p>
    <w:p>
      <w:pPr>
        <w:pStyle w:val="6"/>
        <w:jc w:val="both"/>
      </w:pPr>
      <w:r>
        <w:t xml:space="preserve">Стратегия </w:t>
      </w:r>
      <w:r>
        <w:rPr>
          <w:b/>
        </w:rPr>
        <w:t>разработана</w:t>
      </w:r>
      <w:r>
        <w:t xml:space="preserve"> на основе следующих программных документов: Стратегии социально – экономического развития Ивановской области на период до 2020 года, Стратегии социально-экономического развития Шуйского муниципального района до 2020 года.</w:t>
      </w:r>
    </w:p>
    <w:p>
      <w:pPr>
        <w:pStyle w:val="6"/>
        <w:jc w:val="both"/>
      </w:pPr>
      <w:r>
        <w:t xml:space="preserve">В Стратегии </w:t>
      </w:r>
      <w:r>
        <w:rPr>
          <w:b/>
        </w:rPr>
        <w:t>сформулированы:</w:t>
      </w:r>
    </w:p>
    <w:p>
      <w:pPr>
        <w:pStyle w:val="6"/>
        <w:jc w:val="both"/>
      </w:pPr>
      <w:r>
        <w:t>-основные направления долгосрочного социально-экономического развития;</w:t>
      </w:r>
    </w:p>
    <w:p>
      <w:pPr>
        <w:pStyle w:val="6"/>
        <w:jc w:val="both"/>
      </w:pPr>
      <w:r>
        <w:t>-меры, направленные на достижение поставленных целей и задач;</w:t>
      </w:r>
    </w:p>
    <w:p>
      <w:pPr>
        <w:pStyle w:val="6"/>
        <w:jc w:val="both"/>
      </w:pPr>
      <w:r>
        <w:t>-параметры развития поселения.</w:t>
      </w:r>
    </w:p>
    <w:p>
      <w:pPr>
        <w:pStyle w:val="6"/>
        <w:jc w:val="both"/>
      </w:pPr>
      <w:r>
        <w:t xml:space="preserve">Стратегия </w:t>
      </w:r>
      <w:r>
        <w:rPr>
          <w:b/>
        </w:rPr>
        <w:t xml:space="preserve">направлена </w:t>
      </w:r>
      <w:r>
        <w:t>на:</w:t>
      </w:r>
    </w:p>
    <w:p>
      <w:pPr>
        <w:pStyle w:val="6"/>
        <w:jc w:val="both"/>
      </w:pPr>
      <w:r>
        <w:t>-усиление взаимосвязи и согласованности между долгосрочными приоритетами развития и осуществлением мер среднесрочной и краткосрочной социально-экономической политики;</w:t>
      </w:r>
    </w:p>
    <w:p>
      <w:pPr>
        <w:pStyle w:val="6"/>
        <w:jc w:val="both"/>
      </w:pPr>
      <w:r>
        <w:t xml:space="preserve">-обеспечение согласованности действий </w:t>
      </w:r>
      <w:r>
        <w:fldChar w:fldCharType="begin"/>
      </w:r>
      <w:r>
        <w:instrText xml:space="preserve"> HYPERLINK "http://pandia.ru/text/category/organi_mestnogo_samoupravleniya/" \h </w:instrText>
      </w:r>
      <w:r>
        <w:fldChar w:fldCharType="separate"/>
      </w:r>
      <w:r>
        <w:rPr>
          <w:rStyle w:val="9"/>
        </w:rPr>
        <w:t>органов местного самоуправления</w:t>
      </w:r>
      <w:r>
        <w:rPr>
          <w:rStyle w:val="9"/>
        </w:rPr>
        <w:fldChar w:fldCharType="end"/>
      </w:r>
      <w:r>
        <w:t xml:space="preserve"> поселения и района в решении стратегически важных проблем социально-экономического развития.</w:t>
      </w:r>
    </w:p>
    <w:p>
      <w:pPr>
        <w:pStyle w:val="6"/>
        <w:jc w:val="both"/>
      </w:pPr>
      <w:r>
        <w:t xml:space="preserve">В Стратегии </w:t>
      </w:r>
      <w:r>
        <w:rPr>
          <w:b/>
        </w:rPr>
        <w:t>учитываются задачи</w:t>
      </w:r>
      <w:r>
        <w:t>, поставленные Президентом Российской Федерации в ежегодном Послании Федеральному Собранию Российской Федерации, а также приоритетные национальные проекты.</w:t>
      </w:r>
    </w:p>
    <w:p>
      <w:pPr>
        <w:pStyle w:val="6"/>
        <w:jc w:val="both"/>
      </w:pPr>
      <w:r>
        <w:t>Цель разработки стратегии – определение путей и способов повышения качества жизни населения Остаповского сельского поселения.</w:t>
      </w:r>
    </w:p>
    <w:p>
      <w:pPr>
        <w:pStyle w:val="6"/>
        <w:jc w:val="both"/>
      </w:pPr>
      <w:r>
        <w:t xml:space="preserve">В разработке Стратегии </w:t>
      </w:r>
      <w:r>
        <w:rPr>
          <w:b/>
        </w:rPr>
        <w:t>принимали участие</w:t>
      </w:r>
      <w:r>
        <w:t xml:space="preserve"> различные социальные слои населения Остаповского сельского поселения :</w:t>
      </w:r>
    </w:p>
    <w:p>
      <w:pPr>
        <w:pStyle w:val="6"/>
        <w:jc w:val="both"/>
      </w:pPr>
      <w:r>
        <w:t>- представители администрации поселения;</w:t>
      </w:r>
    </w:p>
    <w:p>
      <w:pPr>
        <w:pStyle w:val="6"/>
        <w:jc w:val="both"/>
      </w:pPr>
      <w:r>
        <w:t>- депутаты Совета поселения;</w:t>
      </w:r>
    </w:p>
    <w:p>
      <w:pPr>
        <w:pStyle w:val="6"/>
        <w:jc w:val="both"/>
      </w:pPr>
      <w:r>
        <w:t>- представители бизнеса;</w:t>
      </w:r>
    </w:p>
    <w:p>
      <w:pPr>
        <w:pStyle w:val="6"/>
        <w:jc w:val="both"/>
      </w:pPr>
      <w:r>
        <w:t>- население Остаповского сельского поселения .</w:t>
      </w:r>
    </w:p>
    <w:p>
      <w:pPr>
        <w:pStyle w:val="6"/>
        <w:jc w:val="both"/>
      </w:pPr>
      <w:r>
        <w:t xml:space="preserve">Основные программы, определяющие развитие Остаповского сельского поселения , представлены в табл. 1. </w:t>
      </w:r>
    </w:p>
    <w:p>
      <w:pPr>
        <w:pStyle w:val="6"/>
        <w:jc w:val="both"/>
      </w:pPr>
      <w:r>
        <w:rPr>
          <w:b/>
        </w:rPr>
        <w:t>таблица 1</w:t>
      </w:r>
    </w:p>
    <w:p>
      <w:pPr>
        <w:pStyle w:val="6"/>
        <w:spacing w:line="240" w:lineRule="auto"/>
        <w:jc w:val="both"/>
      </w:pPr>
      <w:r>
        <w:rPr>
          <w:b/>
        </w:rPr>
        <w:t xml:space="preserve">Программы, определяющие социально-экономическое развитие </w:t>
      </w:r>
    </w:p>
    <w:p>
      <w:pPr>
        <w:pStyle w:val="6"/>
        <w:spacing w:line="240" w:lineRule="auto"/>
        <w:jc w:val="both"/>
      </w:pPr>
      <w:r>
        <w:rPr>
          <w:b/>
        </w:rPr>
        <w:t xml:space="preserve">Остаповского сельского поселения </w:t>
      </w:r>
    </w:p>
    <w:tbl>
      <w:tblPr>
        <w:tblStyle w:val="3"/>
        <w:tblW w:w="9419" w:type="dxa"/>
        <w:tblInd w:w="11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Layout w:type="fixed"/>
        <w:tblCellMar>
          <w:top w:w="28" w:type="dxa"/>
          <w:left w:w="-2" w:type="dxa"/>
          <w:bottom w:w="28" w:type="dxa"/>
          <w:right w:w="108" w:type="dxa"/>
        </w:tblCellMar>
      </w:tblPr>
      <w:tblGrid>
        <w:gridCol w:w="1348"/>
        <w:gridCol w:w="8071"/>
      </w:tblGrid>
      <w:tr>
        <w:tblPrEx>
          <w:tblBorders>
            <w:top w:val="single" w:color="000001" w:sz="8" w:space="0"/>
            <w:left w:val="single" w:color="000001" w:sz="8" w:space="0"/>
            <w:bottom w:val="single" w:color="000001" w:sz="8" w:space="0"/>
            <w:right w:val="single" w:color="000001" w:sz="8" w:space="0"/>
            <w:insideH w:val="single" w:color="000001" w:sz="8" w:space="0"/>
            <w:insideV w:val="single" w:color="000001" w:sz="8" w:space="0"/>
          </w:tblBorders>
          <w:tblLayout w:type="fixed"/>
          <w:tblCellMar>
            <w:top w:w="28" w:type="dxa"/>
            <w:left w:w="-2" w:type="dxa"/>
            <w:bottom w:w="28" w:type="dxa"/>
            <w:right w:w="108" w:type="dxa"/>
          </w:tblCellMar>
        </w:tblPrEx>
        <w:tc>
          <w:tcPr>
            <w:tcW w:w="134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left w:w="-2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1.</w:t>
            </w:r>
          </w:p>
        </w:tc>
        <w:tc>
          <w:tcPr>
            <w:tcW w:w="807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left w:w="-10" w:type="dxa"/>
            </w:tcMar>
          </w:tcPr>
          <w:p>
            <w:pPr>
              <w:pStyle w:val="13"/>
              <w:spacing w:before="0" w:after="283"/>
              <w:jc w:val="both"/>
            </w:pPr>
            <w:r>
              <w:t xml:space="preserve">Целевая программа «Благоустройство территории сельского поселения» </w:t>
            </w:r>
          </w:p>
        </w:tc>
      </w:tr>
      <w:tr>
        <w:tblPrEx>
          <w:tblBorders>
            <w:top w:val="single" w:color="000001" w:sz="8" w:space="0"/>
            <w:left w:val="single" w:color="000001" w:sz="8" w:space="0"/>
            <w:bottom w:val="single" w:color="000001" w:sz="8" w:space="0"/>
            <w:right w:val="single" w:color="000001" w:sz="8" w:space="0"/>
            <w:insideH w:val="single" w:color="000001" w:sz="8" w:space="0"/>
            <w:insideV w:val="single" w:color="000001" w:sz="8" w:space="0"/>
          </w:tblBorders>
          <w:tblLayout w:type="fixed"/>
          <w:tblCellMar>
            <w:top w:w="28" w:type="dxa"/>
            <w:left w:w="-2" w:type="dxa"/>
            <w:bottom w:w="28" w:type="dxa"/>
            <w:right w:w="108" w:type="dxa"/>
          </w:tblCellMar>
        </w:tblPrEx>
        <w:tc>
          <w:tcPr>
            <w:tcW w:w="134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2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2.</w:t>
            </w:r>
          </w:p>
        </w:tc>
        <w:tc>
          <w:tcPr>
            <w:tcW w:w="807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10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Целевая программа « Чистая вода »</w:t>
            </w:r>
          </w:p>
        </w:tc>
      </w:tr>
      <w:tr>
        <w:tblPrEx>
          <w:tblBorders>
            <w:top w:val="single" w:color="000001" w:sz="8" w:space="0"/>
            <w:left w:val="single" w:color="000001" w:sz="8" w:space="0"/>
            <w:bottom w:val="single" w:color="000001" w:sz="8" w:space="0"/>
            <w:right w:val="single" w:color="000001" w:sz="8" w:space="0"/>
            <w:insideH w:val="single" w:color="000001" w:sz="8" w:space="0"/>
            <w:insideV w:val="single" w:color="000001" w:sz="8" w:space="0"/>
          </w:tblBorders>
          <w:tblLayout w:type="fixed"/>
          <w:tblCellMar>
            <w:top w:w="28" w:type="dxa"/>
            <w:left w:w="-2" w:type="dxa"/>
            <w:bottom w:w="28" w:type="dxa"/>
            <w:right w:w="108" w:type="dxa"/>
          </w:tblCellMar>
        </w:tblPrEx>
        <w:tc>
          <w:tcPr>
            <w:tcW w:w="134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2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3.</w:t>
            </w:r>
          </w:p>
        </w:tc>
        <w:tc>
          <w:tcPr>
            <w:tcW w:w="807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10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Целевая программа «Комплексное развитие систем коммунальной инфраструктуры сельского поселения »</w:t>
            </w:r>
          </w:p>
        </w:tc>
      </w:tr>
      <w:tr>
        <w:tblPrEx>
          <w:tblBorders>
            <w:top w:val="single" w:color="000001" w:sz="8" w:space="0"/>
            <w:left w:val="single" w:color="000001" w:sz="8" w:space="0"/>
            <w:bottom w:val="single" w:color="000001" w:sz="8" w:space="0"/>
            <w:right w:val="single" w:color="000001" w:sz="8" w:space="0"/>
            <w:insideH w:val="single" w:color="000001" w:sz="8" w:space="0"/>
            <w:insideV w:val="single" w:color="000001" w:sz="8" w:space="0"/>
          </w:tblBorders>
          <w:tblLayout w:type="fixed"/>
          <w:tblCellMar>
            <w:top w:w="28" w:type="dxa"/>
            <w:left w:w="-2" w:type="dxa"/>
            <w:bottom w:w="28" w:type="dxa"/>
            <w:right w:w="108" w:type="dxa"/>
          </w:tblCellMar>
        </w:tblPrEx>
        <w:tc>
          <w:tcPr>
            <w:tcW w:w="134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2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4.</w:t>
            </w:r>
          </w:p>
        </w:tc>
        <w:tc>
          <w:tcPr>
            <w:tcW w:w="807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10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Целевая программа «Развитие физической культуры, спорта, туризма »</w:t>
            </w:r>
          </w:p>
        </w:tc>
      </w:tr>
      <w:tr>
        <w:tblPrEx>
          <w:tblBorders>
            <w:top w:val="single" w:color="000001" w:sz="8" w:space="0"/>
            <w:left w:val="single" w:color="000001" w:sz="8" w:space="0"/>
            <w:bottom w:val="single" w:color="000001" w:sz="8" w:space="0"/>
            <w:right w:val="single" w:color="000001" w:sz="8" w:space="0"/>
            <w:insideH w:val="single" w:color="000001" w:sz="8" w:space="0"/>
            <w:insideV w:val="single" w:color="000001" w:sz="8" w:space="0"/>
          </w:tblBorders>
          <w:tblLayout w:type="fixed"/>
          <w:tblCellMar>
            <w:top w:w="28" w:type="dxa"/>
            <w:left w:w="-2" w:type="dxa"/>
            <w:bottom w:w="28" w:type="dxa"/>
            <w:right w:w="108" w:type="dxa"/>
          </w:tblCellMar>
        </w:tblPrEx>
        <w:tc>
          <w:tcPr>
            <w:tcW w:w="134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2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5.</w:t>
            </w:r>
          </w:p>
        </w:tc>
        <w:tc>
          <w:tcPr>
            <w:tcW w:w="807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10" w:type="dxa"/>
            </w:tcMar>
          </w:tcPr>
          <w:p>
            <w:pPr>
              <w:pStyle w:val="13"/>
              <w:spacing w:before="0" w:after="283"/>
              <w:jc w:val="both"/>
            </w:pPr>
            <w:r>
              <w:t xml:space="preserve">Целевая программа «Обеспечение населения сельского поселения качественной </w:t>
            </w:r>
            <w:r>
              <w:fldChar w:fldCharType="begin"/>
            </w:r>
            <w:r>
              <w:instrText xml:space="preserve"> HYPERLINK "http://pandia.ru/text/category/voda_pitmzevaya/" \h </w:instrText>
            </w:r>
            <w:r>
              <w:fldChar w:fldCharType="separate"/>
            </w:r>
            <w:r>
              <w:rPr>
                <w:rStyle w:val="9"/>
              </w:rPr>
              <w:t>питьевой водой</w:t>
            </w:r>
            <w:r>
              <w:rPr>
                <w:rStyle w:val="9"/>
              </w:rPr>
              <w:fldChar w:fldCharType="end"/>
            </w:r>
            <w:r>
              <w:t xml:space="preserve"> »</w:t>
            </w:r>
          </w:p>
        </w:tc>
      </w:tr>
      <w:tr>
        <w:tblPrEx>
          <w:tblBorders>
            <w:top w:val="single" w:color="000001" w:sz="8" w:space="0"/>
            <w:left w:val="single" w:color="000001" w:sz="8" w:space="0"/>
            <w:bottom w:val="single" w:color="000001" w:sz="8" w:space="0"/>
            <w:right w:val="single" w:color="000001" w:sz="8" w:space="0"/>
            <w:insideH w:val="single" w:color="000001" w:sz="8" w:space="0"/>
            <w:insideV w:val="single" w:color="000001" w:sz="8" w:space="0"/>
          </w:tblBorders>
          <w:tblLayout w:type="fixed"/>
          <w:tblCellMar>
            <w:top w:w="28" w:type="dxa"/>
            <w:left w:w="-2" w:type="dxa"/>
            <w:bottom w:w="28" w:type="dxa"/>
            <w:right w:w="108" w:type="dxa"/>
          </w:tblCellMar>
        </w:tblPrEx>
        <w:tc>
          <w:tcPr>
            <w:tcW w:w="134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2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6.</w:t>
            </w:r>
          </w:p>
        </w:tc>
        <w:tc>
          <w:tcPr>
            <w:tcW w:w="807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  <w:insideH w:val="single" w:sz="8" w:space="0"/>
              <w:insideV w:val="single" w:sz="8" w:space="0"/>
            </w:tcBorders>
            <w:shd w:val="clear" w:color="auto" w:fill="auto"/>
            <w:tcMar>
              <w:top w:w="0" w:type="dxa"/>
              <w:left w:w="-10" w:type="dxa"/>
            </w:tcMar>
          </w:tcPr>
          <w:p>
            <w:pPr>
              <w:pStyle w:val="13"/>
              <w:spacing w:before="0" w:after="283"/>
              <w:jc w:val="both"/>
            </w:pPr>
            <w:r>
              <w:t>Целевая программа «Энергосбережение и повышение энергетической эффективности сельского поселения »</w:t>
            </w:r>
          </w:p>
        </w:tc>
      </w:tr>
    </w:tbl>
    <w:p>
      <w:pPr>
        <w:pStyle w:val="6"/>
        <w:jc w:val="both"/>
        <w:rPr>
          <w:b/>
        </w:rPr>
      </w:pPr>
    </w:p>
    <w:p>
      <w:pPr>
        <w:pStyle w:val="6"/>
        <w:jc w:val="both"/>
        <w:rPr>
          <w:b/>
        </w:rPr>
      </w:pPr>
    </w:p>
    <w:p>
      <w:pPr>
        <w:pStyle w:val="6"/>
        <w:jc w:val="both"/>
        <w:rPr>
          <w:b/>
        </w:rPr>
      </w:pPr>
    </w:p>
    <w:p>
      <w:pPr>
        <w:pStyle w:val="6"/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1. СОЦИАЛЬНО-ЭКОНОМИЧЕСКОЕ ПОЛОЖЕНИЕ</w:t>
      </w:r>
    </w:p>
    <w:p>
      <w:pPr>
        <w:pStyle w:val="6"/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ОСТАПОВСКОГО СЕЛЬСКОГО ПОСЕЛЕНИЯ</w:t>
      </w:r>
    </w:p>
    <w:p>
      <w:pPr>
        <w:pStyle w:val="6"/>
        <w:jc w:val="both"/>
      </w:pPr>
      <w:r>
        <w:rPr>
          <w:b/>
        </w:rPr>
        <w:t xml:space="preserve">1.1. </w:t>
      </w:r>
      <w:r>
        <w:rPr>
          <w:b/>
          <w:i/>
        </w:rPr>
        <w:t>Транспортно-географическое положение, климатические условия, природный, инфраструктурный потенциал</w:t>
      </w:r>
    </w:p>
    <w:p>
      <w:pPr>
        <w:pStyle w:val="6"/>
        <w:jc w:val="both"/>
      </w:pPr>
      <w:r>
        <w:t xml:space="preserve">Остаповское сельское поселение Шуйского муниципального района Ивановской области Российской Федерации образовалось в результате объединения администраций Шуйского  района : Клочковской, Харитоновской, Милюковской, Змеевской на основании закона №52-ОЗ от 25 февраля 2005 г. «О городском и сельских поселениях в Шуйском муниципальном районе». </w:t>
      </w:r>
    </w:p>
    <w:p>
      <w:pPr>
        <w:pStyle w:val="6"/>
        <w:jc w:val="both"/>
      </w:pPr>
    </w:p>
    <w:p>
      <w:pPr>
        <w:pStyle w:val="6"/>
        <w:jc w:val="both"/>
      </w:pPr>
      <w:r>
        <w:t xml:space="preserve">Общая площадь Остаповского сельского поселения составляет 90,3 кв.км, и включает в себя 32 населенных пункта. </w:t>
      </w:r>
    </w:p>
    <w:p>
      <w:pPr>
        <w:pStyle w:val="6"/>
        <w:jc w:val="both"/>
      </w:pPr>
      <w:r>
        <w:t>Деревня Остапово является административным центром Остаповского сельского поселения. Она расположена в 30 км от областного центра г. Иваново и 4 км от администрации Шуйского муниципального района.</w:t>
      </w:r>
    </w:p>
    <w:p>
      <w:pPr>
        <w:pStyle w:val="6"/>
        <w:jc w:val="both"/>
      </w:pPr>
      <w:r>
        <w:t>Остаповское сельское поселение располагается в умеренно-континентальном климатическом поясе, в зоне благоприятных климатических условий.</w:t>
      </w:r>
    </w:p>
    <w:p>
      <w:pPr>
        <w:pStyle w:val="6"/>
        <w:jc w:val="both"/>
      </w:pPr>
      <w:r>
        <w:t>Территория Остаповского сельского поселения расположена в зоне смешанных лесов, её растительный покров имеет большое разнообразие. Лесная растительность представлена  смешанными насаждениями, богата целебными травами, разнообразными грибами, ягодами, что делает ее весьма привлекательной для отдыха и туризма.</w:t>
      </w:r>
    </w:p>
    <w:p>
      <w:pPr>
        <w:pStyle w:val="6"/>
        <w:jc w:val="both"/>
      </w:pPr>
      <w:r>
        <w:t>Протяженность сети дорог по населенным пунктам составляет 23,5 км, в том числе: асфальтированных дорог 12 км.  В поселении проводятся работы по строительству дорог с твердым покрытием.</w:t>
      </w:r>
    </w:p>
    <w:p>
      <w:pPr>
        <w:pStyle w:val="6"/>
        <w:jc w:val="both"/>
      </w:pPr>
      <w:r>
        <w:t>В настоящее время Остаповское сельское поселение полностью электрифицировано, природный газ подведен к 7  населенным пунктам практически к каждому дому.</w:t>
      </w:r>
    </w:p>
    <w:p>
      <w:pPr>
        <w:pStyle w:val="6"/>
        <w:jc w:val="both"/>
      </w:pPr>
      <w:r>
        <w:t>На территории поселения находятся сельскохозяйственные предприятия -СПК (К-з) «Милюковский», ООО «Клочково», а также 15 промышленных предприятий.  Трудоспособное население, в основной своей массе, работает в границах поселения.</w:t>
      </w:r>
    </w:p>
    <w:p>
      <w:pPr>
        <w:pStyle w:val="6"/>
        <w:jc w:val="both"/>
      </w:pPr>
      <w:r>
        <w:t>На территории  Остаповского поселения зарегистрировано 3651 человек, в том числе: детей до 18 лет – 689,  пенсионеров- 905 человек, населения трудоспособного возраста – 1279 человек .</w:t>
      </w:r>
    </w:p>
    <w:p>
      <w:pPr>
        <w:jc w:val="both"/>
      </w:pPr>
    </w:p>
    <w:p>
      <w:pPr>
        <w:pStyle w:val="7"/>
        <w:jc w:val="both"/>
      </w:pPr>
      <w:r>
        <w:t>1.2.Оценка социально-экономической ситуации</w:t>
      </w:r>
    </w:p>
    <w:p>
      <w:pPr>
        <w:pStyle w:val="6"/>
        <w:jc w:val="both"/>
        <w:rPr>
          <w:b/>
        </w:rPr>
      </w:pPr>
      <w:r>
        <w:rPr>
          <w:b/>
        </w:rPr>
        <w:t>1.2.1 Экономика</w:t>
      </w:r>
    </w:p>
    <w:p>
      <w:pPr>
        <w:pStyle w:val="6"/>
        <w:jc w:val="both"/>
      </w:pPr>
      <w:r>
        <w:rPr>
          <w:b/>
          <w:i/>
        </w:rPr>
        <w:t>1.2.  Оценка социально-экономического положения и потенциала</w:t>
      </w:r>
    </w:p>
    <w:p>
      <w:pPr>
        <w:pStyle w:val="6"/>
        <w:jc w:val="both"/>
      </w:pPr>
      <w:r>
        <w:rPr>
          <w:b/>
          <w:i/>
        </w:rPr>
        <w:t>Остаповского сельского поселения.</w:t>
      </w:r>
    </w:p>
    <w:p>
      <w:pPr>
        <w:pStyle w:val="6"/>
        <w:jc w:val="both"/>
      </w:pPr>
      <w:r>
        <w:t xml:space="preserve">На территории </w:t>
      </w:r>
      <w:bookmarkStart w:id="0" w:name="__DdeLink__15515_1386193360"/>
      <w:r>
        <w:t xml:space="preserve"> Остаповского</w:t>
      </w:r>
      <w:bookmarkEnd w:id="0"/>
      <w:r>
        <w:t xml:space="preserve"> находятся: одна основная и две начальные школы, 3 дошкольных группы, Православная школа при Свято-Николо-Шартомском монастыре. В школах обучаются 165 учащихся, в садах -87 детей. </w:t>
      </w:r>
    </w:p>
    <w:p>
      <w:pPr>
        <w:pStyle w:val="6"/>
        <w:jc w:val="both"/>
      </w:pPr>
      <w:r>
        <w:t>На территории Остаповского сельского поселения работает 7  фельдшерско-акушерских пунктов.</w:t>
      </w:r>
    </w:p>
    <w:p>
      <w:pPr>
        <w:pStyle w:val="6"/>
        <w:jc w:val="both"/>
      </w:pPr>
      <w:r>
        <w:t xml:space="preserve">   МКУ «Культурно-досуговый центр Остаповского сельского поселения «включает в себя 5 (пять) клубов и 4(четыре) библиотеки.</w:t>
      </w:r>
    </w:p>
    <w:p>
      <w:pPr>
        <w:pStyle w:val="6"/>
        <w:jc w:val="both"/>
      </w:pPr>
      <w:r>
        <w:t>На территории Остаповского  сельского поселения насчитывается 1972 личных подсобных хозяйств.</w:t>
      </w:r>
    </w:p>
    <w:p>
      <w:pPr>
        <w:pStyle w:val="6"/>
        <w:jc w:val="both"/>
      </w:pPr>
      <w:r>
        <w:t>Краткий анализ свидетельствует о том, что экономическое развитие Остаповского сельского поселения основывается на наличии  природных ресурсов, достаточно развитой социальной сферы и наличии работающих промышленных и сельскохозяйственных предприятий.</w:t>
      </w:r>
    </w:p>
    <w:p>
      <w:pPr>
        <w:pStyle w:val="6"/>
        <w:jc w:val="both"/>
        <w:rPr>
          <w:b/>
          <w:i/>
        </w:rPr>
      </w:pPr>
      <w:r>
        <w:rPr>
          <w:b/>
          <w:i/>
        </w:rPr>
        <w:t>Сельское хозяйство</w:t>
      </w:r>
    </w:p>
    <w:p>
      <w:pPr>
        <w:pStyle w:val="6"/>
        <w:jc w:val="both"/>
      </w:pPr>
      <w:r>
        <w:t>Основным направлением развития сельскохозяйственного производства является животноводство и растениеводство.</w:t>
      </w:r>
    </w:p>
    <w:p>
      <w:pPr>
        <w:pStyle w:val="6"/>
        <w:jc w:val="both"/>
      </w:pPr>
      <w:r>
        <w:t>Самыми крупными сельхозпроизводителями на территории поселения является -СПК «Милюковский»- 2530 га и ООО «Клочково» -1500 га Также осуществляют деятельность три фермерских хозяйства, занимающиеся растениеводством и животноводством.</w:t>
      </w:r>
    </w:p>
    <w:p>
      <w:pPr>
        <w:pStyle w:val="6"/>
        <w:jc w:val="both"/>
      </w:pPr>
      <w:r>
        <w:t>Такое перспективное направление развития сельского хозяйства, как молочное и мясное животноводство в настоящее время на территории поселения постоянно развивается. На территории поселения работает ООО «Молочко плюс», который выпускает более 10 видов молочной продукции.</w:t>
      </w:r>
    </w:p>
    <w:p>
      <w:pPr>
        <w:pStyle w:val="6"/>
        <w:jc w:val="both"/>
      </w:pPr>
      <w:r>
        <w:t>Развитие личных подсобных хозяйств сдерживают:</w:t>
      </w:r>
    </w:p>
    <w:p>
      <w:pPr>
        <w:pStyle w:val="6"/>
        <w:jc w:val="both"/>
      </w:pPr>
      <w:r>
        <w:t>- трудности с обеспечением кормами;</w:t>
      </w:r>
    </w:p>
    <w:p>
      <w:pPr>
        <w:pStyle w:val="6"/>
        <w:jc w:val="both"/>
      </w:pPr>
      <w:r>
        <w:t>- низкие цены на закупаемую сельскохозяйственную продукцию;</w:t>
      </w:r>
    </w:p>
    <w:p>
      <w:pPr>
        <w:pStyle w:val="6"/>
        <w:jc w:val="both"/>
      </w:pPr>
      <w:r>
        <w:t>- отсутствие гарантированных рынков сбыта;</w:t>
      </w:r>
    </w:p>
    <w:p>
      <w:pPr>
        <w:pStyle w:val="6"/>
        <w:jc w:val="both"/>
      </w:pPr>
      <w:r>
        <w:t>-неразвитость заготовительной деятельности;</w:t>
      </w:r>
    </w:p>
    <w:p>
      <w:pPr>
        <w:pStyle w:val="6"/>
        <w:jc w:val="both"/>
      </w:pPr>
      <w:r>
        <w:t>- преобладание низкомеханизированного труда.</w:t>
      </w:r>
    </w:p>
    <w:p>
      <w:pPr>
        <w:pStyle w:val="6"/>
        <w:spacing w:before="0" w:after="140" w:line="288" w:lineRule="auto"/>
        <w:jc w:val="both"/>
      </w:pPr>
    </w:p>
    <w:sectPr>
      <w:pgSz w:w="11906" w:h="16838"/>
      <w:pgMar w:top="735" w:right="1134" w:bottom="746" w:left="1134" w:header="0" w:footer="0" w:gutter="0"/>
      <w:pgNumType w:fmt="decimal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Liberation Serif">
    <w:panose1 w:val="02020603050405020304"/>
    <w:charset w:val="CC"/>
    <w:family w:val="modern"/>
    <w:pitch w:val="default"/>
    <w:sig w:usb0="E0000AFF" w:usb1="500078FF" w:usb2="00000021" w:usb3="00000000" w:csb0="600001BF" w:csb1="DFF70000"/>
  </w:font>
  <w:font w:name="Liberation Serif">
    <w:panose1 w:val="02020603050405020304"/>
    <w:charset w:val="CC"/>
    <w:family w:val="decorative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moder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7A9827D7"/>
  </w:rsids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Mang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11"/>
    <w:basedOn w:val="5"/>
    <w:qFormat/>
    <w:uiPriority w:val="0"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customStyle="1" w:styleId="5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6">
    <w:name w:val="Основной текст1"/>
    <w:basedOn w:val="1"/>
    <w:qFormat/>
    <w:uiPriority w:val="0"/>
    <w:pPr>
      <w:spacing w:before="0" w:after="140" w:line="288" w:lineRule="auto"/>
    </w:pPr>
  </w:style>
  <w:style w:type="paragraph" w:customStyle="1" w:styleId="7">
    <w:name w:val="Заголовок 21"/>
    <w:basedOn w:val="5"/>
    <w:uiPriority w:val="0"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paragraph" w:customStyle="1" w:styleId="8">
    <w:name w:val="Заголовок 31"/>
    <w:basedOn w:val="5"/>
    <w:qFormat/>
    <w:uiPriority w:val="0"/>
  </w:style>
  <w:style w:type="character" w:customStyle="1" w:styleId="9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10">
    <w:name w:val="Список1"/>
    <w:basedOn w:val="6"/>
    <w:uiPriority w:val="0"/>
    <w:rPr>
      <w:rFonts w:cs="Mangal"/>
    </w:rPr>
  </w:style>
  <w:style w:type="paragraph" w:customStyle="1" w:styleId="11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3">
    <w:name w:val="Содержимое таблицы"/>
    <w:basedOn w:val="1"/>
    <w:qFormat/>
    <w:uiPriority w:val="0"/>
    <w:pPr>
      <w:suppressLineNumbers/>
    </w:pPr>
  </w:style>
  <w:style w:type="paragraph" w:customStyle="1" w:styleId="14">
    <w:name w:val="Заголовок таблицы"/>
    <w:basedOn w:val="13"/>
    <w:qFormat/>
    <w:uiPriority w:val="0"/>
    <w:pPr>
      <w:suppressLineNumbers/>
      <w:jc w:val="center"/>
    </w:pPr>
    <w:rPr>
      <w:b/>
      <w:bCs/>
    </w:rPr>
  </w:style>
  <w:style w:type="paragraph" w:customStyle="1" w:styleId="15">
    <w:name w:val="Блочная цитата"/>
    <w:basedOn w:val="1"/>
    <w:qFormat/>
    <w:uiPriority w:val="0"/>
  </w:style>
  <w:style w:type="paragraph" w:customStyle="1" w:styleId="16">
    <w:name w:val="Заглавие"/>
    <w:basedOn w:val="5"/>
    <w:qFormat/>
    <w:uiPriority w:val="0"/>
  </w:style>
  <w:style w:type="paragraph" w:customStyle="1" w:styleId="17">
    <w:name w:val="Подзаголовок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116</Paragraphs>
  <TotalTime>0</TotalTime>
  <ScaleCrop>false</ScaleCrop>
  <LinksUpToDate>false</LinksUpToDate>
  <CharactersWithSpaces>0</CharactersWithSpaces>
  <Application>WPS Office_10.1.0.5507_F1E327BC-269C-435d-A152-05C5408002CA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2015-06-16T13:15:00Z</dcterms:created>
  <dc:creator>2016</dc:creator>
  <cp:lastModifiedBy>2016</cp:lastModifiedBy>
  <cp:lastPrinted>2016-01-21T10:55:00Z</cp:lastPrinted>
  <dcterms:modified xsi:type="dcterms:W3CDTF">2016-03-11T09:45:26Z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